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3EE0" w14:textId="57A7364D" w:rsidR="00F31E7B" w:rsidRPr="00763DDA" w:rsidRDefault="00000000">
      <w:pPr>
        <w:spacing w:line="675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</w:pPr>
      <w:r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Natječaj za prijem za radno mjesto odgojitelj/</w:t>
      </w:r>
      <w:proofErr w:type="spellStart"/>
      <w:r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ica</w:t>
      </w:r>
      <w:proofErr w:type="spellEnd"/>
      <w:r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 xml:space="preserve"> na</w:t>
      </w:r>
      <w:r w:rsidR="00763DDA"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 xml:space="preserve"> </w:t>
      </w:r>
      <w:r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>određeno vrijeme, uz probni rad od mjesec</w:t>
      </w:r>
      <w:r w:rsidR="00763DDA" w:rsidRPr="00763DD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hr-HR"/>
          <w14:ligatures w14:val="none"/>
        </w:rPr>
        <w:t xml:space="preserve"> dana – do povratka s bolovanja</w:t>
      </w:r>
    </w:p>
    <w:p w14:paraId="7A35D7E3" w14:textId="77777777" w:rsidR="00F31E7B" w:rsidRDefault="00F31E7B">
      <w:pPr>
        <w:spacing w:after="0" w:line="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23F42F9" w14:textId="77777777" w:rsidR="00763DDA" w:rsidRDefault="00763D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</w:p>
    <w:p w14:paraId="7EA8085C" w14:textId="49806C5E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Temeljem članka 26. Zakona o predškolskom odgoju i obrazovanju („Narodne novine“ broj 10/97, 107/07, 94/13, 98/19, 57/22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,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101/23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</w:t>
      </w:r>
      <w:r w:rsidR="00763DDA" w:rsidRPr="00763DDA">
        <w:rPr>
          <w:rFonts w:ascii="Arial" w:eastAsia="Times New Roman" w:hAnsi="Arial" w:cs="Arial"/>
          <w:bCs/>
          <w:kern w:val="0"/>
          <w:sz w:val="24"/>
          <w:szCs w:val="24"/>
          <w:lang w:eastAsia="hr-HR"/>
          <w14:ligatures w14:val="none"/>
        </w:rPr>
        <w:t>22/26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) i odluke Upravnog vijeća Dječjeg vrtića Bubamara Kalinovac od </w:t>
      </w:r>
      <w:r w:rsidR="00ED40E1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2</w:t>
      </w:r>
      <w:r w:rsidR="009473A4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7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</w:t>
      </w:r>
      <w:r w:rsidR="009473A4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10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.202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val="en-US" w:eastAsia="hr-HR"/>
          <w14:ligatures w14:val="none"/>
        </w:rPr>
        <w:t>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. Upravno vijeće Dječjeg vrtića Bubamara Kalinovac objavljuje     </w:t>
      </w:r>
    </w:p>
    <w:p w14:paraId="0F55BD04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NATJEČAJ</w:t>
      </w:r>
    </w:p>
    <w:p w14:paraId="67410536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za prijem  za radno mjesto</w:t>
      </w:r>
    </w:p>
    <w:p w14:paraId="6014BC6F" w14:textId="23802A8A" w:rsidR="00F31E7B" w:rsidRPr="00763DDA" w:rsidRDefault="00763DDA" w:rsidP="00763DD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 w:rsidRPr="00763DDA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ODGOJITELJ/ICA  PREDŠKOLSKE DJECE  - 1  izvršitelj (m/ž) na određeno puno radno vrijeme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, uz probni rad od mjesec dana</w:t>
      </w:r>
      <w:r w:rsidRPr="00763DDA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 - 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                      </w:t>
      </w:r>
      <w:r w:rsidRPr="00763DDA"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do povratka s bolovanja</w:t>
      </w:r>
    </w:p>
    <w:p w14:paraId="168DE29E" w14:textId="509716BD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Za prijam u radni odnos odgojitelja/</w:t>
      </w:r>
      <w:proofErr w:type="spellStart"/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ice</w:t>
      </w:r>
      <w:proofErr w:type="spellEnd"/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kandidati moraju ispunjavati, osim općih uvjeta, uvjete propisane člankom 24. Zakona o predškolskom odgoju i obrazovanju (Narodne novine, broj 10/97, 107/07, 94/13,98/19, 57/22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,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101/23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</w:t>
      </w:r>
      <w:r w:rsidR="00763DDA" w:rsidRPr="00763DDA">
        <w:rPr>
          <w:rFonts w:ascii="Arial" w:eastAsia="Times New Roman" w:hAnsi="Arial" w:cs="Arial"/>
          <w:bCs/>
          <w:kern w:val="0"/>
          <w:sz w:val="24"/>
          <w:szCs w:val="24"/>
          <w:lang w:eastAsia="hr-HR"/>
          <w14:ligatures w14:val="none"/>
        </w:rPr>
        <w:t>22/26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) te članka 2. Pravilnika o vrsti stručne spreme stručnih djelatnika te vrsti i stupnju stručne spreme ostalih djelatnika u dječjem vrtiću (Narodne novine, broj 133/97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).</w:t>
      </w:r>
    </w:p>
    <w:p w14:paraId="7ECA6476" w14:textId="69E78E79" w:rsidR="00763DDA" w:rsidRPr="00763DDA" w:rsidRDefault="00000000" w:rsidP="00763D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357CF758" w14:textId="77777777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a) sveučilišni integrirani prijediplomski i diplomski studij,</w:t>
      </w:r>
    </w:p>
    <w:p w14:paraId="1629BF91" w14:textId="77777777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b) sveučilišni prijediplomski studij za odgojitelja,</w:t>
      </w:r>
    </w:p>
    <w:p w14:paraId="5AA6D3EC" w14:textId="77777777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c) sveučilišni diplomski studij,</w:t>
      </w:r>
    </w:p>
    <w:p w14:paraId="4D1CF20E" w14:textId="77777777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d) stručni diplomski studij,</w:t>
      </w:r>
    </w:p>
    <w:p w14:paraId="6A7EDD72" w14:textId="138D0E4D" w:rsidR="00763DDA" w:rsidRPr="00D56D53" w:rsidRDefault="00763DDA" w:rsidP="00763DDA">
      <w:pPr>
        <w:pStyle w:val="box482845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Arial" w:hAnsi="Arial" w:cs="Arial"/>
          <w:color w:val="231F20"/>
        </w:rPr>
      </w:pPr>
      <w:r w:rsidRPr="00D56D53">
        <w:rPr>
          <w:rFonts w:ascii="Arial" w:hAnsi="Arial" w:cs="Arial"/>
          <w:color w:val="231F20"/>
        </w:rPr>
        <w:t>e) stručni studij odgovarajuće vrste, odnosno stručni studij kojim je stečena viša stručna sprema odgojitelja u skladu s prijašnjim propisima</w:t>
      </w:r>
    </w:p>
    <w:p w14:paraId="200260DE" w14:textId="77777777" w:rsidR="00763DDA" w:rsidRPr="00D56D53" w:rsidRDefault="00763DDA" w:rsidP="00763DDA">
      <w:pPr>
        <w:rPr>
          <w:rFonts w:ascii="Arial" w:hAnsi="Arial" w:cs="Arial"/>
        </w:rPr>
      </w:pPr>
    </w:p>
    <w:p w14:paraId="474050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Pored navedenih uvjeta kandidati moraju ispunjavati i opće uvjete za prijem u radni odnos:</w:t>
      </w:r>
    </w:p>
    <w:p w14:paraId="096CCCD8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1. punoljetnost</w:t>
      </w:r>
    </w:p>
    <w:p w14:paraId="2DFB37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2. zdravstvenu sposobnost za obavljanje poslova radnog mjesta</w:t>
      </w:r>
    </w:p>
    <w:p w14:paraId="199CBD63" w14:textId="7B51F7FE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–  Dokaz o zdravstvenoj sposobnosti za obavljanje poslova radnog mjesta dostavit će izabrani kandidat po dostavljenoj obavijesti o izboru.</w:t>
      </w:r>
    </w:p>
    <w:p w14:paraId="2D1A4D57" w14:textId="7FB158B0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3. radni odnos u dječjem vrtiću ne može zasnovati osoba koja ima zapreke definirane člankom 25. Zakona o predškolskom odgoju i obrazovanju („Narodne novine“ 10/97, 107/07, 94/13, 98/19, 57/22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101/23</w:t>
      </w:r>
      <w:r w:rsidR="00763DDA"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 i 22/26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).</w:t>
      </w:r>
    </w:p>
    <w:p w14:paraId="6515DC4B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ispunjavanju uvjeta za prijam u radni odnos kandidati moraju priložiti sljedeće dokumente:</w:t>
      </w:r>
    </w:p>
    <w:p w14:paraId="12B11359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životopis (vlastoručno potpisan),</w:t>
      </w:r>
    </w:p>
    <w:p w14:paraId="2E3FF89A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dokaz o državljanstvu,</w:t>
      </w:r>
    </w:p>
    <w:p w14:paraId="6730F96B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presliku diplome o stečenoj stručnoj spremi,</w:t>
      </w:r>
    </w:p>
    <w:p w14:paraId="5CDD7707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elektronički zapis odnosno potvrda o podacima evidentiranim u matičnoj evidenciji Hrvatskog zavoda za mirovinsko osiguranje</w:t>
      </w:r>
    </w:p>
    <w:p w14:paraId="372C3CBB" w14:textId="77777777" w:rsidR="00F31E7B" w:rsidRDefault="00000000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kao dokaz o nepostojanju zapreka za zasnivanje radnog odnosa sukladno čl.25. Zakona o predškolskom odgoju i obrazovanju dostavljaju se sljedeći dokumenti  (ne stariji od 6 mjeseci).</w:t>
      </w:r>
    </w:p>
    <w:p w14:paraId="3722AF12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a)   uvjerenje nadležnog suda da se protiv kandidata ne vodi kazneni postupak prema članku 25. stavak 2. Zakona o predškolskom odgoju i obrazovanju </w:t>
      </w:r>
    </w:p>
    <w:p w14:paraId="48A316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b)   uvjerenje nadležnog suda da se protiv kandidata ne vodi prekršajni postupak prema članku 25. stavak 4. Zakona o predškolskom odgoju i obrazovanju</w:t>
      </w:r>
    </w:p>
    <w:p w14:paraId="33B2CC86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c)   potvrda nadležnog Hrvatskog zavoda za socijalni rad da kandidat nema izrečenu mjeru za zaštitu dobrobiti djeteta iz članka 25. stavak 10. Zakona o predškolskom odgoju i obrazovanju   </w:t>
      </w:r>
    </w:p>
    <w:p w14:paraId="6D5D0F63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Isprave se prilažu u neovjerenom presliku, a prije izbora kandidata predočit će se izvornik.</w:t>
      </w:r>
    </w:p>
    <w:p w14:paraId="26243995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Podnošenjem prijave na natječaj, pristupnici natječaja su izričito suglasni da Dječji vrtić Bubamara Kalinovac kao voditelj zbirke osobnih podataka može prikupljati, koristiti i dalje obrađivati podatke u svrhu provedbe natječajnog postupka sukladno propisima koji uređuju zaštitu osobnih podataka.</w:t>
      </w:r>
    </w:p>
    <w:p w14:paraId="56C1E344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    Na natječaj se mogu prijaviti osobe oba spola.</w:t>
      </w:r>
    </w:p>
    <w:p w14:paraId="6738953F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Osoba koja se poziva na pravo prednosti pri zapošljavanju prema posebnim zakonima, sukladno članku 102. Zakona o hrvatskim braniteljima iz Domovinskog rata i članovima njihovih obitelji („Narodne novine“ br. 121/17, 98/19, 84/21 i 156/23), članku 48. Zakona o civilnim stradalnicima iz Domovinskog rata („Narodne novine“ br. 84/21) i članku 9. Zakona o profesionalnoj rehabilitaciji i zapošljavanju osoba s invaliditetom („Narodne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>novine“ br. 157/13, 152/14, 39/18 i 32/20)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00C2812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121/17, 98/19, 84/21 i 156/23) je:</w:t>
      </w:r>
    </w:p>
    <w:p w14:paraId="40E1AB41" w14:textId="77777777" w:rsidR="00F31E7B" w:rsidRDefault="00F31E7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7" w:history="1">
        <w:r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https://branitelji.gov.hr/UserDocsImages//dokumenti/Nikola//popis%20dokaza%20za%20ostvarivanje%20prava%20prednosti%20pri%20zapo%C5%A1ljavanju-%20ZOHBDR%202021.pdf</w:t>
        </w:r>
      </w:hyperlink>
    </w:p>
    <w:p w14:paraId="2C73C0A5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Poveznica za stranicu Ministarstva branitelja na kojoj su navedeni dokazi potrebni za ostvarivanje prava prednosti pri zapošljavanju prema Zakonu o civilnim stradalnicima iz Domovinskog rata („Narodne novine“ br. 84/21) je:</w:t>
      </w:r>
    </w:p>
    <w:p w14:paraId="6FB24BB0" w14:textId="77777777" w:rsidR="00F31E7B" w:rsidRDefault="00F31E7B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hyperlink r:id="rId8" w:history="1">
        <w:r>
          <w:rPr>
            <w:rFonts w:ascii="Times New Roman" w:eastAsia="Times New Roman" w:hAnsi="Times New Roman" w:cs="Times New Roman"/>
            <w:color w:val="CC3366"/>
            <w:kern w:val="0"/>
            <w:sz w:val="28"/>
            <w:szCs w:val="28"/>
            <w:u w:val="single"/>
            <w:lang w:eastAsia="hr-HR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260E7F4C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Osoba koja se poziva na pravo prednosti pri zapošljavanju u skladu s člankom 9. Zakona o profesionalnoj rehabilitaciji i zapošljavanju osoba s invaliditetom („Narodne novine“ br. 157/13, 152/14, 39/18 i 32/20) uz prijavu na javni natječaj dužna je, pored dokaza o ispunjavanju traženih uvjeta, priložiti i dokaz o utvrđenom statusu osobe s invaliditetom te dokaz o prestanku radnog odnosa kod posljednjeg poslodavca (ugovor, rješenje, odluka i sl.)</w:t>
      </w:r>
    </w:p>
    <w:p w14:paraId="153650DE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Urednom prijavom smatra se prijava koja sadrži sve podatke i priloge navedene u tekstu ovog natječaja.</w:t>
      </w:r>
    </w:p>
    <w:p w14:paraId="5FC90859" w14:textId="7ED208B0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Prijave se podnose preporučeno poštom u zatvorenoj omotnici, u sjedište Dječjeg vrtića Bubamara Kalinovac, u roku od 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8 dana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 od dana objave natječaja na adresu DJEČJI VRTIĆ BUBAMARA KALINOVAC Kolodvorska 119A, 48361 Kalinovac, s naznakom  „</w:t>
      </w:r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NE OTVARAJ –  za natječaj odgojitelj/</w:t>
      </w:r>
      <w:proofErr w:type="spellStart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>ica</w:t>
      </w:r>
      <w:proofErr w:type="spellEnd"/>
      <w:r>
        <w:rPr>
          <w:rFonts w:ascii="Times New Roman" w:eastAsia="Times New Roman" w:hAnsi="Times New Roman" w:cs="Times New Roman"/>
          <w:b/>
          <w:bCs/>
          <w:color w:val="444E5B"/>
          <w:kern w:val="0"/>
          <w:sz w:val="28"/>
          <w:szCs w:val="28"/>
          <w:lang w:eastAsia="hr-HR"/>
          <w14:ligatures w14:val="none"/>
        </w:rPr>
        <w:t xml:space="preserve"> na neodređeno vrijeme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s naznakom pošiljatelja na vanjskoj strani omotnice“.</w:t>
      </w:r>
    </w:p>
    <w:p w14:paraId="3E5224E9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>Nepotpune i nepravovremene prijave neće se razmatrati.</w:t>
      </w:r>
    </w:p>
    <w:p w14:paraId="705ECBAB" w14:textId="77777777" w:rsidR="00F31E7B" w:rsidRDefault="0000000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t xml:space="preserve">Obavijest o izboru izabranog kandidata bit će objavljen na oglasnoj ploči i web stranici Vrtića. Danom objave obavijesti o izboru svi kandidati se smatraju </w:t>
      </w:r>
      <w:r>
        <w:rPr>
          <w:rFonts w:ascii="Times New Roman" w:eastAsia="Times New Roman" w:hAnsi="Times New Roman" w:cs="Times New Roman"/>
          <w:color w:val="444E5B"/>
          <w:kern w:val="0"/>
          <w:sz w:val="28"/>
          <w:szCs w:val="28"/>
          <w:lang w:eastAsia="hr-HR"/>
          <w14:ligatures w14:val="none"/>
        </w:rPr>
        <w:lastRenderedPageBreak/>
        <w:t xml:space="preserve">obaviješteni o ishodu natječajnog postupka, a Vrtić nije dužan vratiti natječajnu dokumentaciju. </w:t>
      </w:r>
    </w:p>
    <w:p w14:paraId="7FB854D4" w14:textId="77777777" w:rsidR="00F31E7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hr-HR"/>
          <w14:ligatures w14:val="none"/>
        </w:rPr>
        <w:t>Upravno vijeće pridržava pravo da ne prihvati niti jednu prijavu ukoliko smatra da niti jedna prijava ne udovoljava uvjetima natječaja.</w:t>
      </w:r>
    </w:p>
    <w:p w14:paraId="5D9B5701" w14:textId="77777777" w:rsidR="00F31E7B" w:rsidRDefault="00F31E7B">
      <w:pPr>
        <w:pStyle w:val="Default"/>
        <w:rPr>
          <w:sz w:val="28"/>
          <w:szCs w:val="28"/>
        </w:rPr>
      </w:pPr>
    </w:p>
    <w:p w14:paraId="2B65A34C" w14:textId="50F3CDFA" w:rsidR="00F31E7B" w:rsidRDefault="00000000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Natječaj je objavljen dana  </w:t>
      </w:r>
      <w:r w:rsidR="00ED40E1">
        <w:rPr>
          <w:sz w:val="28"/>
          <w:szCs w:val="28"/>
        </w:rPr>
        <w:t>2</w:t>
      </w:r>
      <w:r w:rsidR="009473A4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9473A4">
        <w:rPr>
          <w:sz w:val="28"/>
          <w:szCs w:val="28"/>
        </w:rPr>
        <w:t>10</w:t>
      </w:r>
      <w:r>
        <w:rPr>
          <w:sz w:val="28"/>
          <w:szCs w:val="28"/>
        </w:rPr>
        <w:t xml:space="preserve">.2026. na oglasnoj ploči i mrežnim stranicama Zavoda za zapošljavanje i oglasnoj ploči i mrežnoj stranici Vrtića. </w:t>
      </w:r>
    </w:p>
    <w:p w14:paraId="75365D98" w14:textId="77777777" w:rsidR="00F31E7B" w:rsidRDefault="00F31E7B">
      <w:pPr>
        <w:pStyle w:val="Default"/>
        <w:rPr>
          <w:sz w:val="28"/>
          <w:szCs w:val="28"/>
        </w:rPr>
      </w:pPr>
    </w:p>
    <w:p w14:paraId="41B178E5" w14:textId="73ECF741" w:rsidR="00F31E7B" w:rsidRDefault="00000000">
      <w:pPr>
        <w:pStyle w:val="Default"/>
      </w:pPr>
      <w:r>
        <w:rPr>
          <w:sz w:val="28"/>
          <w:szCs w:val="28"/>
        </w:rPr>
        <w:t xml:space="preserve">Natječaj traje do  </w:t>
      </w:r>
      <w:r w:rsidR="00ED40E1">
        <w:rPr>
          <w:sz w:val="28"/>
          <w:szCs w:val="28"/>
        </w:rPr>
        <w:t>0</w:t>
      </w:r>
      <w:r w:rsidR="009473A4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9473A4">
        <w:rPr>
          <w:sz w:val="28"/>
          <w:szCs w:val="28"/>
        </w:rPr>
        <w:t>11</w:t>
      </w:r>
      <w:r>
        <w:rPr>
          <w:sz w:val="28"/>
          <w:szCs w:val="28"/>
        </w:rPr>
        <w:t>.2026. godine.</w:t>
      </w:r>
    </w:p>
    <w:p w14:paraId="5077B997" w14:textId="77777777" w:rsidR="00F31E7B" w:rsidRDefault="00F31E7B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1C17ABE0" w14:textId="77777777" w:rsidR="00F31E7B" w:rsidRDefault="00F31E7B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532977EE" w14:textId="77777777" w:rsidR="00F31E7B" w:rsidRDefault="00F31E7B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</w:p>
    <w:p w14:paraId="78EAD134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PREDSJEDNICA UPRAVNOG VIJEĆA</w:t>
      </w:r>
    </w:p>
    <w:p w14:paraId="6368BFBC" w14:textId="77777777" w:rsidR="00F31E7B" w:rsidRDefault="00000000">
      <w:pPr>
        <w:shd w:val="clear" w:color="auto" w:fill="FFFFFF"/>
        <w:spacing w:after="100" w:afterAutospacing="1" w:line="240" w:lineRule="auto"/>
        <w:jc w:val="center"/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</w:pPr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  <w:t xml:space="preserve">                                                                                   Nikolina </w:t>
      </w:r>
      <w:proofErr w:type="spellStart"/>
      <w:r>
        <w:rPr>
          <w:rFonts w:ascii="Helvetica" w:eastAsia="Times New Roman" w:hAnsi="Helvetica" w:cs="Times New Roman"/>
          <w:color w:val="444E5B"/>
          <w:kern w:val="0"/>
          <w:sz w:val="24"/>
          <w:szCs w:val="24"/>
          <w:lang w:val="en-US" w:eastAsia="hr-HR"/>
          <w14:ligatures w14:val="none"/>
        </w:rPr>
        <w:t>Šanjek</w:t>
      </w:r>
      <w:proofErr w:type="spellEnd"/>
    </w:p>
    <w:p w14:paraId="44907546" w14:textId="77777777" w:rsidR="00F31E7B" w:rsidRDefault="00F31E7B"/>
    <w:sectPr w:rsidR="00F31E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27BE8" w14:textId="77777777" w:rsidR="00F86DE0" w:rsidRDefault="00F86DE0">
      <w:pPr>
        <w:spacing w:line="240" w:lineRule="auto"/>
      </w:pPr>
      <w:r>
        <w:separator/>
      </w:r>
    </w:p>
  </w:endnote>
  <w:endnote w:type="continuationSeparator" w:id="0">
    <w:p w14:paraId="0F8EFBB9" w14:textId="77777777" w:rsidR="00F86DE0" w:rsidRDefault="00F86D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DE076" w14:textId="77777777" w:rsidR="00F86DE0" w:rsidRDefault="00F86DE0">
      <w:pPr>
        <w:spacing w:after="0"/>
      </w:pPr>
      <w:r>
        <w:separator/>
      </w:r>
    </w:p>
  </w:footnote>
  <w:footnote w:type="continuationSeparator" w:id="0">
    <w:p w14:paraId="2772A342" w14:textId="77777777" w:rsidR="00F86DE0" w:rsidRDefault="00F86DE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F17246"/>
    <w:multiLevelType w:val="multilevel"/>
    <w:tmpl w:val="49F172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640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A7"/>
    <w:rsid w:val="00090948"/>
    <w:rsid w:val="000C102B"/>
    <w:rsid w:val="000D063E"/>
    <w:rsid w:val="00244F25"/>
    <w:rsid w:val="002C2CB7"/>
    <w:rsid w:val="00530E02"/>
    <w:rsid w:val="005C6026"/>
    <w:rsid w:val="00631CEF"/>
    <w:rsid w:val="00670B84"/>
    <w:rsid w:val="006B1DC6"/>
    <w:rsid w:val="006C198F"/>
    <w:rsid w:val="00763DDA"/>
    <w:rsid w:val="007914ED"/>
    <w:rsid w:val="007F77F5"/>
    <w:rsid w:val="009473A4"/>
    <w:rsid w:val="00966240"/>
    <w:rsid w:val="00AB5903"/>
    <w:rsid w:val="00C158A7"/>
    <w:rsid w:val="00C32F16"/>
    <w:rsid w:val="00C628B1"/>
    <w:rsid w:val="00D30D95"/>
    <w:rsid w:val="00DF2739"/>
    <w:rsid w:val="00ED40E1"/>
    <w:rsid w:val="00F31E7B"/>
    <w:rsid w:val="00F34691"/>
    <w:rsid w:val="00F86DE0"/>
    <w:rsid w:val="00FD1CAC"/>
    <w:rsid w:val="46D969B2"/>
    <w:rsid w:val="7A21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9062"/>
  <w15:docId w15:val="{095E159C-0DAE-4103-9F10-A2546886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SlijeenaHiperveza">
    <w:name w:val="FollowedHyperlink"/>
    <w:basedOn w:val="Zadanifontodlomka"/>
    <w:uiPriority w:val="99"/>
    <w:semiHidden/>
    <w:unhideWhenUsed/>
    <w:rPr>
      <w:color w:val="96607D" w:themeColor="followedHyperlink"/>
      <w:u w:val="single"/>
    </w:rPr>
  </w:style>
  <w:style w:type="character" w:styleId="Hiperveza">
    <w:name w:val="Hyperlink"/>
    <w:basedOn w:val="Zadanifontodlomka"/>
    <w:uiPriority w:val="99"/>
    <w:unhideWhenUsed/>
    <w:rPr>
      <w:color w:val="467886" w:themeColor="hyperlink"/>
      <w:u w:val="single"/>
    </w:rPr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ox482845">
    <w:name w:val="box_482845"/>
    <w:basedOn w:val="Normal"/>
    <w:qFormat/>
    <w:rsid w:val="00763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1078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Bubamara Kalinovac</dc:creator>
  <cp:lastModifiedBy>Dječji vrtić Bubamara Kalinovac</cp:lastModifiedBy>
  <cp:revision>2</cp:revision>
  <dcterms:created xsi:type="dcterms:W3CDTF">2026-10-26T13:19:00Z</dcterms:created>
  <dcterms:modified xsi:type="dcterms:W3CDTF">2026-10-26T13:19:00Z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9124696DA247477FB20835BC4081C040_13</vt:lpwstr>
  </property>
</Properties>
</file>